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6E2A" w14:textId="77777777" w:rsidR="004F025C" w:rsidRPr="004F025C" w:rsidRDefault="004F025C" w:rsidP="004F025C">
      <w:pPr>
        <w:rPr>
          <w:b/>
          <w:bCs/>
          <w:sz w:val="22"/>
        </w:rPr>
      </w:pPr>
      <w:r w:rsidRPr="004F025C">
        <w:rPr>
          <w:b/>
          <w:bCs/>
          <w:sz w:val="22"/>
        </w:rPr>
        <w:t>Dear colleague,</w:t>
      </w:r>
    </w:p>
    <w:p w14:paraId="0C304A28" w14:textId="77777777" w:rsidR="004F025C" w:rsidRPr="004F025C" w:rsidRDefault="004F025C" w:rsidP="004F025C">
      <w:pPr>
        <w:rPr>
          <w:sz w:val="22"/>
        </w:rPr>
      </w:pPr>
      <w:r w:rsidRPr="004F025C">
        <w:rPr>
          <w:b/>
          <w:bCs/>
          <w:sz w:val="22"/>
        </w:rPr>
        <w:t>Covid-19 boosters for people under the age of 50 who have ME/CFS</w:t>
      </w:r>
    </w:p>
    <w:p w14:paraId="33998E9D" w14:textId="55F24F06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 xml:space="preserve">We would be grateful if you could arrange for </w:t>
      </w:r>
      <w:r w:rsidR="0066428A" w:rsidRPr="0066428A">
        <w:rPr>
          <w:b/>
          <w:bCs/>
          <w:sz w:val="22"/>
        </w:rPr>
        <w:t>[NAME OF PATIENT]</w:t>
      </w:r>
      <w:r w:rsidRPr="004F025C">
        <w:rPr>
          <w:sz w:val="22"/>
        </w:rPr>
        <w:t xml:space="preserve"> to have a Covid-19 booster vaccination as a priority, despite their age.</w:t>
      </w:r>
    </w:p>
    <w:p w14:paraId="2500EBB6" w14:textId="77777777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>Everyone over the age of 50 is now being offered a Covid booster if it has been six months since they received a second dose, and it has now been announced that this is being extended to anyone over the age of 40.</w:t>
      </w:r>
    </w:p>
    <w:p w14:paraId="2F5F7451" w14:textId="77777777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>The NHS is also encouraging everyone under the age of 50 who has a pre-existing health condition that makes them more likely to have a serious illness if they catch Covid-19 to have the booster vaccination.</w:t>
      </w:r>
    </w:p>
    <w:p w14:paraId="7BFE2109" w14:textId="77777777" w:rsidR="004F025C" w:rsidRPr="004F025C" w:rsidRDefault="004F025C" w:rsidP="004F025C">
      <w:pPr>
        <w:pStyle w:val="ListParagraph"/>
        <w:numPr>
          <w:ilvl w:val="0"/>
          <w:numId w:val="2"/>
        </w:numPr>
        <w:rPr>
          <w:sz w:val="22"/>
        </w:rPr>
      </w:pPr>
      <w:r w:rsidRPr="004F025C">
        <w:rPr>
          <w:sz w:val="22"/>
        </w:rPr>
        <w:t xml:space="preserve">NHS information: </w:t>
      </w:r>
      <w:hyperlink r:id="rId7" w:tgtFrame="_blank" w:history="1">
        <w:r w:rsidRPr="004F025C">
          <w:rPr>
            <w:rStyle w:val="Hyperlink"/>
            <w:sz w:val="22"/>
          </w:rPr>
          <w:t>https://www.nhs.uk/conditions/coronavirus-covid-19/people-at-higher-risk/who-is-at-high-risk-from-coronavirus/</w:t>
        </w:r>
      </w:hyperlink>
    </w:p>
    <w:p w14:paraId="5F465FC3" w14:textId="77777777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 xml:space="preserve">The list of vulnerable medical conditions includes neurological disease (conditions involving brain and nerves) and a few examples are provided, although ME/CFS is not specifically mentioned. There are over 600 neurological conditions and the NHS website information does not say that any conditions are excluded. </w:t>
      </w:r>
    </w:p>
    <w:p w14:paraId="29D4A1AB" w14:textId="77777777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>We feel that people with ME/CFS are clinically vulnerable to Covid infection and have been recommending priority vaccination for those that decide to have one. This is because:</w:t>
      </w:r>
    </w:p>
    <w:p w14:paraId="5D4AF130" w14:textId="3FC270C4" w:rsidR="004F025C" w:rsidRPr="004F025C" w:rsidRDefault="004F025C" w:rsidP="004F025C">
      <w:pPr>
        <w:pStyle w:val="ListParagraph"/>
        <w:numPr>
          <w:ilvl w:val="0"/>
          <w:numId w:val="1"/>
        </w:numPr>
        <w:rPr>
          <w:sz w:val="22"/>
        </w:rPr>
      </w:pPr>
      <w:r w:rsidRPr="004F025C">
        <w:rPr>
          <w:sz w:val="22"/>
        </w:rPr>
        <w:t>ME/CFS is classified by the World Health Organisation (in section G93.3 of ICD10) as a neurological disease. This WHO classification is recognised by:</w:t>
      </w:r>
    </w:p>
    <w:p w14:paraId="1F13B700" w14:textId="77777777" w:rsidR="004F025C" w:rsidRPr="004F025C" w:rsidRDefault="004F025C" w:rsidP="004F025C">
      <w:pPr>
        <w:pStyle w:val="ListParagraph"/>
        <w:numPr>
          <w:ilvl w:val="1"/>
          <w:numId w:val="1"/>
        </w:numPr>
        <w:rPr>
          <w:sz w:val="22"/>
        </w:rPr>
      </w:pPr>
      <w:r w:rsidRPr="004F025C">
        <w:rPr>
          <w:sz w:val="22"/>
        </w:rPr>
        <w:t>The Dept of Health and NHS England: </w:t>
      </w:r>
      <w:r w:rsidRPr="004F025C">
        <w:rPr>
          <w:sz w:val="22"/>
        </w:rPr>
        <w:br/>
      </w:r>
      <w:hyperlink r:id="rId8" w:tgtFrame="_blank" w:history="1">
        <w:r w:rsidRPr="004F025C">
          <w:rPr>
            <w:rStyle w:val="Hyperlink"/>
            <w:sz w:val="22"/>
          </w:rPr>
          <w:t>https://www.england.nhs.uk/ourwork/clinical-policy/ltc/our-work-on-long-term-conditions/neurological/</w:t>
        </w:r>
      </w:hyperlink>
    </w:p>
    <w:p w14:paraId="796F2CE4" w14:textId="77777777" w:rsidR="00E9279B" w:rsidRDefault="00E9279B">
      <w:pPr>
        <w:rPr>
          <w:sz w:val="22"/>
        </w:rPr>
      </w:pPr>
      <w:r>
        <w:rPr>
          <w:sz w:val="22"/>
        </w:rPr>
        <w:br w:type="page"/>
      </w:r>
    </w:p>
    <w:p w14:paraId="52603871" w14:textId="3117CF0F" w:rsidR="004F025C" w:rsidRPr="004F025C" w:rsidRDefault="004F025C" w:rsidP="004F025C">
      <w:pPr>
        <w:pStyle w:val="ListParagraph"/>
        <w:numPr>
          <w:ilvl w:val="1"/>
          <w:numId w:val="1"/>
        </w:numPr>
        <w:rPr>
          <w:sz w:val="22"/>
        </w:rPr>
      </w:pPr>
      <w:r w:rsidRPr="004F025C">
        <w:rPr>
          <w:sz w:val="22"/>
        </w:rPr>
        <w:lastRenderedPageBreak/>
        <w:t>The new NICE guideline on ME/CFS – page 84:</w:t>
      </w:r>
      <w:r w:rsidRPr="004F025C">
        <w:rPr>
          <w:sz w:val="22"/>
        </w:rPr>
        <w:br/>
      </w:r>
      <w:hyperlink r:id="rId9" w:tgtFrame="_blank" w:history="1">
        <w:r w:rsidRPr="004F025C">
          <w:rPr>
            <w:rStyle w:val="Hyperlink"/>
            <w:sz w:val="22"/>
          </w:rPr>
          <w:t>https://www.nice.org.uk/guidance/ng206/resources/myalgic-encephalomyelitis-or-encephalopathychronic-fatigue-syndrome-diagnosis-and-management-pdf-66143718094021</w:t>
        </w:r>
      </w:hyperlink>
    </w:p>
    <w:p w14:paraId="50621ECB" w14:textId="77777777" w:rsidR="004F025C" w:rsidRPr="004F025C" w:rsidRDefault="004F025C" w:rsidP="004F025C">
      <w:pPr>
        <w:pStyle w:val="ListParagraph"/>
        <w:numPr>
          <w:ilvl w:val="1"/>
          <w:numId w:val="1"/>
        </w:numPr>
        <w:rPr>
          <w:sz w:val="22"/>
        </w:rPr>
      </w:pPr>
      <w:r w:rsidRPr="004F025C">
        <w:rPr>
          <w:sz w:val="22"/>
        </w:rPr>
        <w:t>The NHS SNOMED-CT electronic classification system:</w:t>
      </w:r>
      <w:r w:rsidRPr="004F025C">
        <w:rPr>
          <w:sz w:val="22"/>
        </w:rPr>
        <w:br/>
      </w:r>
      <w:hyperlink r:id="rId10" w:tgtFrame="_blank" w:history="1">
        <w:r w:rsidRPr="004F025C">
          <w:rPr>
            <w:rStyle w:val="Hyperlink"/>
            <w:sz w:val="22"/>
          </w:rPr>
          <w:t>https://snomedbrowser.com/Codes/Details/52702003?fbclid=IwAR3UaJxeAU1beLcnEVNd6Ohvg2mIeuY2WwjholofGePNLc5UW8n7MM-xlqo</w:t>
        </w:r>
      </w:hyperlink>
    </w:p>
    <w:p w14:paraId="5F44201F" w14:textId="77777777" w:rsidR="004F025C" w:rsidRPr="004F025C" w:rsidRDefault="004F025C" w:rsidP="004F025C">
      <w:pPr>
        <w:pStyle w:val="ListParagraph"/>
        <w:numPr>
          <w:ilvl w:val="0"/>
          <w:numId w:val="1"/>
        </w:numPr>
        <w:rPr>
          <w:sz w:val="22"/>
        </w:rPr>
      </w:pPr>
      <w:r w:rsidRPr="004F025C">
        <w:rPr>
          <w:sz w:val="22"/>
        </w:rPr>
        <w:t>The ME Association has collected extensive patient evidence to confirm that people with ME/CFS who have caught Covid-19 over the past 18 months have then experienced a significant or serious relapse in their health. This is not surprising given the fact that new infections are probably the commonest cause of relapse in ME/CFS and the condition called Long Covid-19, that may follow Covid-19 infection, is a very similar post-viral illness to ME/CFS.</w:t>
      </w:r>
    </w:p>
    <w:p w14:paraId="53911EF3" w14:textId="77777777" w:rsidR="004F025C" w:rsidRPr="004F025C" w:rsidRDefault="004F025C" w:rsidP="004F025C">
      <w:pPr>
        <w:pStyle w:val="ListParagraph"/>
        <w:numPr>
          <w:ilvl w:val="0"/>
          <w:numId w:val="1"/>
        </w:numPr>
        <w:rPr>
          <w:sz w:val="22"/>
        </w:rPr>
      </w:pPr>
      <w:r w:rsidRPr="004F025C">
        <w:rPr>
          <w:sz w:val="22"/>
        </w:rPr>
        <w:t>Anyone who has already received a priority vaccination using JCVI Group 6 eligibility criteria should, of course, be automatically entitled to have a booster vaccination.</w:t>
      </w:r>
    </w:p>
    <w:p w14:paraId="015D3A61" w14:textId="77777777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>Please could you therefore arrange for any of your patients under the age of 50 who have ME/CFS to have a Covid-19 booster when this is due.</w:t>
      </w:r>
    </w:p>
    <w:p w14:paraId="70955681" w14:textId="77777777" w:rsidR="004F025C" w:rsidRPr="004F025C" w:rsidRDefault="004F025C" w:rsidP="004F025C">
      <w:pPr>
        <w:rPr>
          <w:sz w:val="22"/>
        </w:rPr>
      </w:pPr>
      <w:r w:rsidRPr="004F025C">
        <w:rPr>
          <w:sz w:val="22"/>
        </w:rPr>
        <w:t>Yours sincerely,</w:t>
      </w:r>
      <w:r w:rsidRPr="004F025C">
        <w:rPr>
          <w:sz w:val="22"/>
        </w:rPr>
        <w:br/>
      </w:r>
    </w:p>
    <w:p w14:paraId="2C2486B5" w14:textId="77777777" w:rsidR="004F025C" w:rsidRPr="004F025C" w:rsidRDefault="004F025C" w:rsidP="004F025C">
      <w:pPr>
        <w:rPr>
          <w:b/>
          <w:bCs/>
          <w:sz w:val="22"/>
        </w:rPr>
      </w:pPr>
      <w:r w:rsidRPr="004F025C">
        <w:rPr>
          <w:b/>
          <w:bCs/>
          <w:sz w:val="22"/>
        </w:rPr>
        <w:t>Dr Charles Shepherd</w:t>
      </w:r>
    </w:p>
    <w:p w14:paraId="6A26E7CB" w14:textId="105085BB" w:rsidR="00D353C5" w:rsidRPr="004F025C" w:rsidRDefault="004F025C" w:rsidP="004F025C">
      <w:pPr>
        <w:rPr>
          <w:sz w:val="22"/>
        </w:rPr>
      </w:pPr>
      <w:r w:rsidRPr="004F025C">
        <w:rPr>
          <w:b/>
          <w:bCs/>
          <w:sz w:val="22"/>
        </w:rPr>
        <w:t>Hon Medical Adviser, ME Association</w:t>
      </w:r>
    </w:p>
    <w:sectPr w:rsidR="00D353C5" w:rsidRPr="004F02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AC97" w14:textId="77777777" w:rsidR="00A423C9" w:rsidRDefault="00A423C9" w:rsidP="004357C3">
      <w:pPr>
        <w:spacing w:after="0" w:line="240" w:lineRule="auto"/>
      </w:pPr>
      <w:r>
        <w:separator/>
      </w:r>
    </w:p>
  </w:endnote>
  <w:endnote w:type="continuationSeparator" w:id="0">
    <w:p w14:paraId="41159E09" w14:textId="77777777" w:rsidR="00A423C9" w:rsidRDefault="00A423C9" w:rsidP="0043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5F73" w14:textId="27B4A499" w:rsidR="004357C3" w:rsidRDefault="004357C3">
    <w:pPr>
      <w:pStyle w:val="Foot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581B58B9" wp14:editId="2DC20969">
          <wp:simplePos x="0" y="0"/>
          <wp:positionH relativeFrom="margin">
            <wp:posOffset>-939800</wp:posOffset>
          </wp:positionH>
          <wp:positionV relativeFrom="line">
            <wp:posOffset>-288925</wp:posOffset>
          </wp:positionV>
          <wp:extent cx="7560058" cy="829168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ationery 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8" cy="829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819B" w14:textId="77777777" w:rsidR="00A423C9" w:rsidRDefault="00A423C9" w:rsidP="004357C3">
      <w:pPr>
        <w:spacing w:after="0" w:line="240" w:lineRule="auto"/>
      </w:pPr>
      <w:r>
        <w:separator/>
      </w:r>
    </w:p>
  </w:footnote>
  <w:footnote w:type="continuationSeparator" w:id="0">
    <w:p w14:paraId="21C08689" w14:textId="77777777" w:rsidR="00A423C9" w:rsidRDefault="00A423C9" w:rsidP="0043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1997" w14:textId="41CDE16E" w:rsidR="004357C3" w:rsidRDefault="004357C3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124E1B75" wp14:editId="359D6F5D">
          <wp:simplePos x="0" y="0"/>
          <wp:positionH relativeFrom="margin">
            <wp:posOffset>-889000</wp:posOffset>
          </wp:positionH>
          <wp:positionV relativeFrom="page">
            <wp:posOffset>17145</wp:posOffset>
          </wp:positionV>
          <wp:extent cx="7560057" cy="2880748"/>
          <wp:effectExtent l="0" t="0" r="0" b="0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ationery 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2880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A58"/>
    <w:multiLevelType w:val="hybridMultilevel"/>
    <w:tmpl w:val="589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51D5A"/>
    <w:multiLevelType w:val="hybridMultilevel"/>
    <w:tmpl w:val="857E9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C3"/>
    <w:rsid w:val="00314833"/>
    <w:rsid w:val="004357C3"/>
    <w:rsid w:val="004F025C"/>
    <w:rsid w:val="00623210"/>
    <w:rsid w:val="0066428A"/>
    <w:rsid w:val="00A423C9"/>
    <w:rsid w:val="00D353C5"/>
    <w:rsid w:val="00E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2F49"/>
  <w15:chartTrackingRefBased/>
  <w15:docId w15:val="{80885FA1-8502-4DA3-84F3-0E6E336B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5C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21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1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10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10"/>
    <w:rPr>
      <w:rFonts w:ascii="Century Gothic" w:eastAsiaTheme="majorEastAsia" w:hAnsi="Century Gothic" w:cstheme="majorBidi"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3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C3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43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C3"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4F0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ourwork/clinical-policy/ltc/our-work-on-long-term-conditions/neurologic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people-at-higher-risk/who-is-at-high-risk-from-coronavirus/?fbclid=IwAR1OeF_MUxIupMCjnPKbakioK9R9jOSEWxvXlZxFKXfRbCrj1p-jc1dLnl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nomedbrowser.com/Codes/Details/52702003?fbclid=IwAR3UaJxeAU1beLcnEVNd6Ohvg2mIeuY2WwjholofGePNLc5UW8n7MM-xl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06/resources/myalgic-encephalomyelitis-or-encephalopathychronic-fatigue-syndrome-diagnosis-and-management-pdf-66143718094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4</cp:revision>
  <dcterms:created xsi:type="dcterms:W3CDTF">2021-11-16T09:06:00Z</dcterms:created>
  <dcterms:modified xsi:type="dcterms:W3CDTF">2021-11-16T09:08:00Z</dcterms:modified>
</cp:coreProperties>
</file>